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AA8" w:rsidRDefault="00F879F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C6AA8" w:rsidRDefault="00F879F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1.001666</w:t>
      </w:r>
    </w:p>
    <w:p w:rsidR="002C6AA8" w:rsidRDefault="00F879F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2C6AA8" w:rsidRDefault="00F879F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cơ sở kinh doanh đào tạo thẩm tra viên an toàn giao thông đường bộ</w:t>
      </w:r>
    </w:p>
    <w:p w:rsidR="002C6AA8" w:rsidRDefault="00F879F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2C6AA8" w:rsidRDefault="00F879F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C6AA8" w:rsidRDefault="00F879F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2C6AA8" w:rsidRDefault="00F879FD">
      <w:pPr>
        <w:spacing w:after="0" w:line="276" w:lineRule="auto"/>
        <w:jc w:val="both"/>
      </w:pPr>
      <w:r>
        <w:rPr>
          <w:rFonts w:ascii="Times New Roman" w:eastAsia="Times New Roman" w:hAnsi="Times New Roman" w:cs="Times New Roman"/>
          <w:b/>
          <w:sz w:val="26"/>
        </w:rPr>
        <w:t xml:space="preserve">Trình tự thực hiện: </w:t>
      </w:r>
    </w:p>
    <w:p w:rsidR="002C6AA8" w:rsidRDefault="002C6AA8">
      <w:pPr>
        <w:shd w:val="clear" w:color="auto" w:fill="F2F6F9"/>
        <w:spacing w:before="120" w:after="0" w:line="276" w:lineRule="auto"/>
        <w:jc w:val="both"/>
      </w:pPr>
    </w:p>
    <w:p w:rsidR="002C6AA8" w:rsidRDefault="00F879FD">
      <w:pPr>
        <w:spacing w:after="0" w:line="276" w:lineRule="auto"/>
        <w:jc w:val="both"/>
      </w:pPr>
      <w:r>
        <w:rPr>
          <w:rFonts w:ascii="Times New Roman" w:eastAsia="Times New Roman" w:hAnsi="Times New Roman" w:cs="Times New Roman"/>
          <w:sz w:val="26"/>
        </w:rPr>
        <w:t>a) Nộp hồ sơ TTHC: - Tổ chức, cá nhân có nhu cầu chấp thuận cơ sở kinh doanh đào tạo thẩm tra viên an toàn giao thông nộp hồ sơ đến Cơ quan chuyên môn thuộc Ủy ban nhân dân cấp tỉnh.</w:t>
      </w:r>
    </w:p>
    <w:p w:rsidR="002C6AA8" w:rsidRDefault="00F879FD">
      <w:pPr>
        <w:spacing w:after="0" w:line="276" w:lineRule="auto"/>
        <w:jc w:val="both"/>
      </w:pPr>
      <w:r>
        <w:rPr>
          <w:rFonts w:ascii="Times New Roman" w:eastAsia="Times New Roman" w:hAnsi="Times New Roman" w:cs="Times New Roman"/>
          <w:sz w:val="26"/>
        </w:rPr>
        <w:t>b) Giải quyết TTHC: Cơ quan chuyên môn thu</w:t>
      </w:r>
      <w:r>
        <w:rPr>
          <w:rFonts w:ascii="Times New Roman" w:eastAsia="Times New Roman" w:hAnsi="Times New Roman" w:cs="Times New Roman"/>
          <w:sz w:val="26"/>
        </w:rPr>
        <w:t>ộc Ủy ban nhân dân cấp tỉnh thực hiện tiếp nhận, kiểm tra hồ sơ và xử lý như sau:  - Đối với trường hợp nộp trực tiếp, sau khi kiểm tra thành phần hồ sơ, nếu đúng quy định thì tiếp nhận hồ sơ và viết phiếu hẹn trả kết quả; hướng dẫn tổ chức, cá nhân hoàn t</w:t>
      </w:r>
      <w:r>
        <w:rPr>
          <w:rFonts w:ascii="Times New Roman" w:eastAsia="Times New Roman" w:hAnsi="Times New Roman" w:cs="Times New Roman"/>
          <w:sz w:val="26"/>
        </w:rPr>
        <w:t>hiện hồ sơ đối với trường hợp không đủ thành phần hồ sơ; - Đối với trường hợp nộp gián tiếp, trong phạm vi 02 ngày làm việc kể từ ngày nhận được hồ sơ, kiểm tra thành phần hồ sơ, nếu không đủ thành phần hồ sơ có văn bản thông báo đến tổ chức, cá nhân để bổ</w:t>
      </w:r>
      <w:r>
        <w:rPr>
          <w:rFonts w:ascii="Times New Roman" w:eastAsia="Times New Roman" w:hAnsi="Times New Roman" w:cs="Times New Roman"/>
          <w:sz w:val="26"/>
        </w:rPr>
        <w:t xml:space="preserve"> sung, hoàn thiện; - Trong thời hạn 05 ngày làm việc kể từ khi nhận đủ hồ sơ theo quy định, Cơ quan chuyên môn thuộc Ủy ban nhân dân cấp tỉnh tiến hành kiểm tra hồ sơ, nếu đủ, đáp ứng yêu cầu thì có văn bản chấp thuận cơ sở kinh doanh đào tạo thẩm tra viên</w:t>
      </w:r>
      <w:r>
        <w:rPr>
          <w:rFonts w:ascii="Times New Roman" w:eastAsia="Times New Roman" w:hAnsi="Times New Roman" w:cs="Times New Roman"/>
          <w:sz w:val="26"/>
        </w:rPr>
        <w:t xml:space="preserve"> an toàn giao thông đường bộ. Trường hợp không chấp thuận phải có văn bản trả lời và nêu rõ lý do.</w:t>
      </w:r>
    </w:p>
    <w:p w:rsidR="002C6AA8" w:rsidRDefault="00F879F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94"/>
        <w:gridCol w:w="1536"/>
        <w:gridCol w:w="2462"/>
        <w:gridCol w:w="3919"/>
      </w:tblGrid>
      <w:tr w:rsidR="002C6AA8">
        <w:tblPrEx>
          <w:tblCellMar>
            <w:top w:w="0" w:type="dxa"/>
            <w:bottom w:w="0" w:type="dxa"/>
          </w:tblCellMar>
        </w:tblPrEx>
        <w:tc>
          <w:tcPr>
            <w:tcW w:w="15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Hình thức nộp</w:t>
            </w:r>
          </w:p>
        </w:tc>
        <w:tc>
          <w:tcPr>
            <w:tcW w:w="2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Phí, lệ phí</w:t>
            </w:r>
          </w:p>
        </w:tc>
        <w:tc>
          <w:tcPr>
            <w:tcW w:w="3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Mô tả</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Trực tiếp</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5 Ngày làm việc</w:t>
            </w:r>
          </w:p>
        </w:tc>
        <w:tc>
          <w:tcPr>
            <w:tcW w:w="0" w:type="auto"/>
          </w:tcPr>
          <w:p w:rsidR="002C6AA8" w:rsidRDefault="002C6AA8"/>
          <w:p w:rsidR="002C6AA8" w:rsidRDefault="002C6AA8">
            <w:pPr>
              <w:spacing w:after="0" w:line="276" w:lineRule="auto"/>
            </w:pP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 xml:space="preserve">5 ngày làm việc kể từ khi nhận đủ hồ sơ theo </w:t>
            </w:r>
            <w:r>
              <w:rPr>
                <w:rFonts w:ascii="Times New Roman" w:eastAsia="Times New Roman" w:hAnsi="Times New Roman" w:cs="Times New Roman"/>
                <w:sz w:val="26"/>
              </w:rPr>
              <w:t>quy định</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Trực tuyến</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5 Ngày làm việc</w:t>
            </w:r>
          </w:p>
        </w:tc>
        <w:tc>
          <w:tcPr>
            <w:tcW w:w="0" w:type="auto"/>
          </w:tcPr>
          <w:p w:rsidR="002C6AA8" w:rsidRDefault="002C6AA8"/>
          <w:p w:rsidR="002C6AA8" w:rsidRDefault="002C6AA8">
            <w:pPr>
              <w:spacing w:after="0" w:line="276" w:lineRule="auto"/>
            </w:pP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5 ngày làm việc kể từ khi nhận đủ hồ sơ theo quy định</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lastRenderedPageBreak/>
              <w:t>việc</w:t>
            </w:r>
          </w:p>
        </w:tc>
        <w:tc>
          <w:tcPr>
            <w:tcW w:w="0" w:type="auto"/>
          </w:tcPr>
          <w:p w:rsidR="002C6AA8" w:rsidRDefault="002C6AA8"/>
          <w:p w:rsidR="002C6AA8" w:rsidRDefault="002C6AA8">
            <w:pPr>
              <w:spacing w:after="0" w:line="276" w:lineRule="auto"/>
            </w:pP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 xml:space="preserve">5 ngày làm việc kể từ khi nhận đủ hồ </w:t>
            </w:r>
            <w:r>
              <w:rPr>
                <w:rFonts w:ascii="Times New Roman" w:eastAsia="Times New Roman" w:hAnsi="Times New Roman" w:cs="Times New Roman"/>
                <w:sz w:val="26"/>
              </w:rPr>
              <w:lastRenderedPageBreak/>
              <w:t>sơ theo quy định</w:t>
            </w:r>
          </w:p>
        </w:tc>
      </w:tr>
    </w:tbl>
    <w:p w:rsidR="002C6AA8" w:rsidRDefault="00F879F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2C6AA8" w:rsidRDefault="00F879F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52"/>
        <w:gridCol w:w="1495"/>
        <w:gridCol w:w="1164"/>
      </w:tblGrid>
      <w:tr w:rsidR="002C6AA8">
        <w:tblPrEx>
          <w:tblCellMar>
            <w:top w:w="0" w:type="dxa"/>
            <w:bottom w:w="0" w:type="dxa"/>
          </w:tblCellMar>
        </w:tblPrEx>
        <w:tc>
          <w:tcPr>
            <w:tcW w:w="6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Tên giấy tờ</w:t>
            </w:r>
          </w:p>
        </w:tc>
        <w:tc>
          <w:tcPr>
            <w:tcW w:w="2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Mẫu đơn, tờ khai</w:t>
            </w:r>
          </w:p>
        </w:tc>
        <w:tc>
          <w:tcPr>
            <w:tcW w:w="2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lượng</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Văn bản đề nghị (bản chính) chấp thuận cơ sở kinh doanh đào tạo thẩm tra viên an toàn giao thông đường bộ theo quy định</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Mucb.docx</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hoặc bản sao có chứng thực Kê khai về cơ sở vật chất phục vụ đào tạo thẩm tra an</w:t>
            </w:r>
            <w:r>
              <w:rPr>
                <w:rFonts w:ascii="Times New Roman" w:eastAsia="Times New Roman" w:hAnsi="Times New Roman" w:cs="Times New Roman"/>
                <w:sz w:val="26"/>
              </w:rPr>
              <w:t xml:space="preserve"> toàn giao thông</w:t>
            </w:r>
          </w:p>
        </w:tc>
        <w:tc>
          <w:tcPr>
            <w:tcW w:w="0" w:type="auto"/>
          </w:tcPr>
          <w:p w:rsidR="002C6AA8" w:rsidRDefault="002C6AA8"/>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hoặc bản sao có chứng thực Kê khai danh sách giảng viên, kèm bản kê khai về trình độ chuyên môn, kinh nghiệm thực tế trong hoạt động nghề nghiệp</w:t>
            </w:r>
          </w:p>
        </w:tc>
        <w:tc>
          <w:tcPr>
            <w:tcW w:w="0" w:type="auto"/>
          </w:tcPr>
          <w:p w:rsidR="002C6AA8" w:rsidRDefault="002C6AA8"/>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Bản dự thảo chương</w:t>
            </w:r>
            <w:r>
              <w:rPr>
                <w:rFonts w:ascii="Times New Roman" w:eastAsia="Times New Roman" w:hAnsi="Times New Roman" w:cs="Times New Roman"/>
                <w:sz w:val="26"/>
              </w:rPr>
              <w:t xml:space="preserve"> trình, tài liệu giảng dạy</w:t>
            </w:r>
          </w:p>
        </w:tc>
        <w:tc>
          <w:tcPr>
            <w:tcW w:w="0" w:type="auto"/>
          </w:tcPr>
          <w:p w:rsidR="002C6AA8" w:rsidRDefault="002C6AA8"/>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2C6AA8" w:rsidRDefault="00F879F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2C6AA8" w:rsidRDefault="00F879F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2C6AA8" w:rsidRDefault="00F879F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C6AA8" w:rsidRDefault="00F879F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C6AA8" w:rsidRDefault="00F879F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C6AA8" w:rsidRDefault="00F879F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C6AA8" w:rsidRDefault="00F879F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chấp thuận cơ sở kinh </w:t>
      </w:r>
      <w:r>
        <w:rPr>
          <w:rFonts w:ascii="Times New Roman" w:eastAsia="Times New Roman" w:hAnsi="Times New Roman" w:cs="Times New Roman"/>
          <w:sz w:val="26"/>
        </w:rPr>
        <w:t>doanh đào tạo thẩm tra viên an toàn giao thông đường bộ</w:t>
      </w:r>
    </w:p>
    <w:p w:rsidR="002C6AA8" w:rsidRDefault="00F879F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8"/>
        <w:gridCol w:w="5254"/>
        <w:gridCol w:w="930"/>
        <w:gridCol w:w="1519"/>
      </w:tblGrid>
      <w:tr w:rsidR="002C6AA8">
        <w:tblPrEx>
          <w:tblCellMar>
            <w:top w:w="0" w:type="dxa"/>
            <w:bottom w:w="0" w:type="dxa"/>
          </w:tblCellMar>
        </w:tblPrEx>
        <w:tc>
          <w:tcPr>
            <w:tcW w:w="2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Số ký hiệu</w:t>
            </w:r>
          </w:p>
        </w:tc>
        <w:tc>
          <w:tcPr>
            <w:tcW w:w="35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Trích yếu</w:t>
            </w:r>
          </w:p>
        </w:tc>
        <w:tc>
          <w:tcPr>
            <w:tcW w:w="15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2C6AA8" w:rsidRDefault="002C6AA8"/>
          <w:p w:rsidR="002C6AA8" w:rsidRDefault="00F879FD">
            <w:pPr>
              <w:spacing w:after="0" w:line="276" w:lineRule="auto"/>
              <w:jc w:val="center"/>
            </w:pPr>
            <w:r>
              <w:rPr>
                <w:rFonts w:ascii="Times New Roman" w:eastAsia="Times New Roman" w:hAnsi="Times New Roman" w:cs="Times New Roman"/>
                <w:b/>
                <w:sz w:val="26"/>
              </w:rPr>
              <w:t>Cơ quan ban hành</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165/2024/NĐ-CP</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 xml:space="preserve">Quy định chi tiết, hướng dẫn thi hành một số điều của Luật Đường bộ và Điều 77 Luật Trật tự, an toàn giao </w:t>
            </w:r>
            <w:r>
              <w:rPr>
                <w:rFonts w:ascii="Times New Roman" w:eastAsia="Times New Roman" w:hAnsi="Times New Roman" w:cs="Times New Roman"/>
                <w:sz w:val="26"/>
              </w:rPr>
              <w:t>thông đường bộ.</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26-12-2024</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Chính phủ</w:t>
            </w:r>
          </w:p>
        </w:tc>
      </w:tr>
      <w:tr w:rsidR="002C6AA8">
        <w:tblPrEx>
          <w:tblCellMar>
            <w:top w:w="0" w:type="dxa"/>
            <w:bottom w:w="0" w:type="dxa"/>
          </w:tblCellMar>
        </w:tblPrEx>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144/2025/NĐ-CP</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12-06-2025</w:t>
            </w:r>
          </w:p>
        </w:tc>
        <w:tc>
          <w:tcPr>
            <w:tcW w:w="0" w:type="auto"/>
          </w:tcPr>
          <w:p w:rsidR="002C6AA8" w:rsidRDefault="002C6AA8"/>
          <w:p w:rsidR="002C6AA8" w:rsidRDefault="00F879FD">
            <w:pPr>
              <w:spacing w:after="0" w:line="276" w:lineRule="auto"/>
            </w:pPr>
            <w:r>
              <w:rPr>
                <w:rFonts w:ascii="Times New Roman" w:eastAsia="Times New Roman" w:hAnsi="Times New Roman" w:cs="Times New Roman"/>
                <w:sz w:val="26"/>
              </w:rPr>
              <w:t>Chính phủ</w:t>
            </w:r>
          </w:p>
        </w:tc>
      </w:tr>
    </w:tbl>
    <w:p w:rsidR="002C6AA8" w:rsidRDefault="00F879F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Đáp ứng điều kiện quy định tại Điều 35 Nghị định số </w:t>
      </w:r>
      <w:r>
        <w:rPr>
          <w:rFonts w:ascii="Times New Roman" w:eastAsia="Times New Roman" w:hAnsi="Times New Roman" w:cs="Times New Roman"/>
          <w:sz w:val="26"/>
        </w:rPr>
        <w:t xml:space="preserve">165/2024/NĐ-CP ngày 26/12/2024 của Chính phủ quy định chi tiết, hướng dẫn thi hành một số điều của Luật Đường bộ và Điều 77 Luật Trật tự, an toàn giao thông đường bộ; - Đáp ứng điều kiện quy định tại khoản 3 Điều 30 Nghị định 144/2025/NĐ-CP ngày 12/6/2025 </w:t>
      </w:r>
      <w:r>
        <w:rPr>
          <w:rFonts w:ascii="Times New Roman" w:eastAsia="Times New Roman" w:hAnsi="Times New Roman" w:cs="Times New Roman"/>
          <w:sz w:val="26"/>
        </w:rPr>
        <w:t>của Chính phủ quy định về phân quyền, phân cấp trong lĩnh vực quản lý nhà nước của Bộ Xây dựng.</w:t>
      </w:r>
    </w:p>
    <w:p w:rsidR="002C6AA8" w:rsidRDefault="00F879F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C6AA8" w:rsidRDefault="00F879F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C6A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C6AA8"/>
    <w:rsid w:val="002C6AA8"/>
    <w:rsid w:val="00F879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788A62-A188-437C-A0F2-202D2A80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3143</Characters>
  <Application>Microsoft Office Word</Application>
  <DocSecurity>0</DocSecurity>
  <Lines>26</Lines>
  <Paragraphs>7</Paragraphs>
  <ScaleCrop>false</ScaleCrop>
  <Company>Microsoft</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